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1188"/>
        <w:gridCol w:w="108"/>
        <w:gridCol w:w="72"/>
        <w:gridCol w:w="1160"/>
        <w:gridCol w:w="222"/>
        <w:gridCol w:w="14"/>
        <w:gridCol w:w="1034"/>
        <w:gridCol w:w="516"/>
        <w:gridCol w:w="294"/>
        <w:gridCol w:w="180"/>
        <w:gridCol w:w="900"/>
        <w:gridCol w:w="990"/>
        <w:gridCol w:w="307"/>
        <w:gridCol w:w="236"/>
        <w:gridCol w:w="660"/>
        <w:gridCol w:w="683"/>
        <w:gridCol w:w="328"/>
        <w:gridCol w:w="328"/>
      </w:tblGrid>
      <w:tr w:rsidR="000F0C1C" w:rsidRPr="000F0C1C" w:rsidTr="000F0C1C">
        <w:trPr>
          <w:trHeight w:val="375"/>
        </w:trPr>
        <w:tc>
          <w:tcPr>
            <w:tcW w:w="9220" w:type="dxa"/>
            <w:gridSpan w:val="18"/>
            <w:noWrap/>
            <w:hideMark/>
          </w:tcPr>
          <w:p w:rsidR="000F0C1C" w:rsidRPr="000F0C1C" w:rsidRDefault="000F0C1C" w:rsidP="000F0C1C">
            <w:pPr>
              <w:jc w:val="center"/>
              <w:rPr>
                <w:b/>
                <w:bCs/>
              </w:rPr>
            </w:pPr>
            <w:r w:rsidRPr="000F0C1C">
              <w:rPr>
                <w:b/>
                <w:bCs/>
              </w:rPr>
              <w:t>INTERNAL CONTROL REVIEW</w:t>
            </w:r>
          </w:p>
        </w:tc>
      </w:tr>
      <w:tr w:rsidR="000F0C1C" w:rsidRPr="000F0C1C" w:rsidTr="000F0C1C">
        <w:trPr>
          <w:trHeight w:val="480"/>
        </w:trPr>
        <w:tc>
          <w:tcPr>
            <w:tcW w:w="1188" w:type="dxa"/>
            <w:noWrap/>
            <w:hideMark/>
          </w:tcPr>
          <w:p w:rsidR="000F0C1C" w:rsidRPr="000F0C1C" w:rsidRDefault="000F0C1C">
            <w:pPr>
              <w:rPr>
                <w:b/>
                <w:bCs/>
              </w:rPr>
            </w:pPr>
            <w:r w:rsidRPr="000F0C1C">
              <w:rPr>
                <w:b/>
                <w:bCs/>
              </w:rPr>
              <w:t>Function</w:t>
            </w:r>
          </w:p>
        </w:tc>
        <w:tc>
          <w:tcPr>
            <w:tcW w:w="3126" w:type="dxa"/>
            <w:gridSpan w:val="7"/>
            <w:noWrap/>
            <w:hideMark/>
          </w:tcPr>
          <w:p w:rsidR="000F0C1C" w:rsidRPr="000F0C1C" w:rsidRDefault="000F0C1C">
            <w:r w:rsidRPr="000F0C1C">
              <w:t> 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374" w:type="dxa"/>
            <w:gridSpan w:val="3"/>
            <w:noWrap/>
            <w:hideMark/>
          </w:tcPr>
          <w:p w:rsidR="000F0C1C" w:rsidRPr="000F0C1C" w:rsidRDefault="000F0C1C">
            <w:pPr>
              <w:rPr>
                <w:b/>
                <w:bCs/>
              </w:rPr>
            </w:pPr>
            <w:r w:rsidRPr="000F0C1C">
              <w:rPr>
                <w:b/>
                <w:bCs/>
              </w:rPr>
              <w:t>Office/Unit</w:t>
            </w:r>
          </w:p>
        </w:tc>
        <w:tc>
          <w:tcPr>
            <w:tcW w:w="3532" w:type="dxa"/>
            <w:gridSpan w:val="7"/>
            <w:noWrap/>
            <w:hideMark/>
          </w:tcPr>
          <w:p w:rsidR="000F0C1C" w:rsidRPr="000F0C1C" w:rsidRDefault="000F0C1C">
            <w:r w:rsidRPr="000F0C1C">
              <w:t> 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C1C" w:rsidRPr="000F0C1C" w:rsidTr="000F0C1C">
        <w:trPr>
          <w:trHeight w:val="322"/>
        </w:trPr>
        <w:tc>
          <w:tcPr>
            <w:tcW w:w="9220" w:type="dxa"/>
            <w:gridSpan w:val="18"/>
            <w:vMerge w:val="restart"/>
            <w:vAlign w:val="center"/>
            <w:hideMark/>
          </w:tcPr>
          <w:p w:rsidR="000F0C1C" w:rsidRPr="000F0C1C" w:rsidRDefault="000F0C1C" w:rsidP="000F0C1C">
            <w:pPr>
              <w:rPr>
                <w:bCs/>
                <w:sz w:val="28"/>
                <w:szCs w:val="28"/>
              </w:rPr>
            </w:pPr>
            <w:r w:rsidRPr="000F0C1C">
              <w:rPr>
                <w:bCs/>
                <w:sz w:val="28"/>
                <w:szCs w:val="28"/>
              </w:rPr>
              <w:t>It is useful to prepare an outline of the steps taken to carry out the function for reference in completing this form.  Space limitations may require conversion of this form to a format to allow recording of all relevant information.  See the Internal Control Review Form Instructions for further guidance on completing this form.</w:t>
            </w: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>
            <w:pPr>
              <w:rPr>
                <w:b/>
                <w:bCs/>
              </w:rPr>
            </w:pP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>
            <w:pPr>
              <w:rPr>
                <w:b/>
                <w:bCs/>
              </w:rPr>
            </w:pP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>
            <w:pPr>
              <w:rPr>
                <w:b/>
                <w:bCs/>
              </w:rPr>
            </w:pPr>
          </w:p>
        </w:tc>
      </w:tr>
      <w:tr w:rsidR="000F0C1C" w:rsidRPr="000F0C1C" w:rsidTr="000F0C1C">
        <w:trPr>
          <w:trHeight w:val="315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>
            <w:pPr>
              <w:rPr>
                <w:b/>
                <w:bCs/>
              </w:rPr>
            </w:pPr>
          </w:p>
        </w:tc>
      </w:tr>
      <w:tr w:rsidR="000F0C1C" w:rsidRPr="000F0C1C" w:rsidTr="000F0C1C">
        <w:trPr>
          <w:trHeight w:val="315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>
            <w:pPr>
              <w:rPr>
                <w:b/>
                <w:bCs/>
              </w:rPr>
            </w:pP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 w:val="restart"/>
            <w:hideMark/>
          </w:tcPr>
          <w:p w:rsidR="000F0C1C" w:rsidRPr="000F0C1C" w:rsidRDefault="000F0C1C">
            <w:pPr>
              <w:rPr>
                <w:b/>
                <w:bCs/>
              </w:rPr>
            </w:pPr>
            <w:r w:rsidRPr="000F0C1C">
              <w:rPr>
                <w:b/>
                <w:bCs/>
              </w:rPr>
              <w:t>Description of the Function (include function activities and procedures followed for each activity--attach descriptions or flow charts as needed)</w:t>
            </w: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>
            <w:pPr>
              <w:rPr>
                <w:b/>
                <w:bCs/>
              </w:rPr>
            </w:pP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 w:val="restart"/>
            <w:noWrap/>
            <w:hideMark/>
          </w:tcPr>
          <w:p w:rsidR="000F0C1C" w:rsidRDefault="000F0C1C">
            <w:r w:rsidRPr="000F0C1C">
              <w:t> 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0C1C" w:rsidRDefault="000F0C1C"/>
          <w:p w:rsidR="000F0C1C" w:rsidRDefault="000F0C1C"/>
          <w:p w:rsidR="000F0C1C" w:rsidRPr="000F0C1C" w:rsidRDefault="000F0C1C"/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/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/>
        </w:tc>
      </w:tr>
      <w:tr w:rsidR="000F0C1C" w:rsidRPr="000F0C1C" w:rsidTr="000F0C1C">
        <w:trPr>
          <w:trHeight w:val="300"/>
        </w:trPr>
        <w:tc>
          <w:tcPr>
            <w:tcW w:w="2750" w:type="dxa"/>
            <w:gridSpan w:val="5"/>
            <w:noWrap/>
            <w:hideMark/>
          </w:tcPr>
          <w:p w:rsidR="000F0C1C" w:rsidRPr="000F0C1C" w:rsidRDefault="000F0C1C" w:rsidP="000F0C1C">
            <w:pPr>
              <w:rPr>
                <w:b/>
                <w:bCs/>
              </w:rPr>
            </w:pPr>
            <w:r w:rsidRPr="000F0C1C">
              <w:rPr>
                <w:b/>
                <w:bCs/>
              </w:rPr>
              <w:t>Responsible Individual</w:t>
            </w:r>
            <w:r>
              <w:rPr>
                <w:b/>
                <w:bCs/>
              </w:rPr>
              <w:t>:</w:t>
            </w:r>
          </w:p>
        </w:tc>
        <w:tc>
          <w:tcPr>
            <w:tcW w:w="6470" w:type="dxa"/>
            <w:gridSpan w:val="13"/>
            <w:noWrap/>
            <w:hideMark/>
          </w:tcPr>
          <w:p w:rsidR="000F0C1C" w:rsidRPr="000F0C1C" w:rsidRDefault="000F0C1C" w:rsidP="000F0C1C">
            <w:r w:rsidRPr="000F0C1C">
              <w:t> 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C1C" w:rsidRPr="000F0C1C" w:rsidTr="000F0C1C">
        <w:trPr>
          <w:trHeight w:val="300"/>
        </w:trPr>
        <w:tc>
          <w:tcPr>
            <w:tcW w:w="1368" w:type="dxa"/>
            <w:gridSpan w:val="3"/>
            <w:noWrap/>
            <w:hideMark/>
          </w:tcPr>
          <w:p w:rsidR="000F0C1C" w:rsidRPr="000F0C1C" w:rsidRDefault="000F0C1C" w:rsidP="000F0C1C">
            <w:pPr>
              <w:rPr>
                <w:b/>
                <w:bCs/>
              </w:rPr>
            </w:pPr>
            <w:r w:rsidRPr="000F0C1C">
              <w:rPr>
                <w:b/>
                <w:bCs/>
              </w:rPr>
              <w:t>Telephone</w:t>
            </w:r>
            <w:r>
              <w:rPr>
                <w:b/>
                <w:bCs/>
              </w:rPr>
              <w:t>:</w:t>
            </w:r>
          </w:p>
        </w:tc>
        <w:tc>
          <w:tcPr>
            <w:tcW w:w="3240" w:type="dxa"/>
            <w:gridSpan w:val="6"/>
            <w:noWrap/>
            <w:hideMark/>
          </w:tcPr>
          <w:p w:rsidR="000F0C1C" w:rsidRPr="000F0C1C" w:rsidRDefault="000F0C1C" w:rsidP="000F0C1C">
            <w:r w:rsidRPr="000F0C1C">
              <w:t> 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7" w:type="dxa"/>
            <w:gridSpan w:val="4"/>
            <w:shd w:val="clear" w:color="auto" w:fill="000000" w:themeFill="text1"/>
            <w:noWrap/>
            <w:hideMark/>
          </w:tcPr>
          <w:p w:rsidR="000F0C1C" w:rsidRPr="000F0C1C" w:rsidRDefault="000F0C1C"/>
        </w:tc>
        <w:tc>
          <w:tcPr>
            <w:tcW w:w="236" w:type="dxa"/>
            <w:shd w:val="clear" w:color="auto" w:fill="000000" w:themeFill="text1"/>
            <w:noWrap/>
          </w:tcPr>
          <w:p w:rsidR="000F0C1C" w:rsidRPr="000F0C1C" w:rsidRDefault="000F0C1C"/>
        </w:tc>
        <w:tc>
          <w:tcPr>
            <w:tcW w:w="1671" w:type="dxa"/>
            <w:gridSpan w:val="3"/>
            <w:shd w:val="clear" w:color="auto" w:fill="000000" w:themeFill="text1"/>
            <w:noWrap/>
          </w:tcPr>
          <w:p w:rsidR="000F0C1C" w:rsidRPr="000F0C1C" w:rsidRDefault="000F0C1C"/>
        </w:tc>
        <w:tc>
          <w:tcPr>
            <w:tcW w:w="328" w:type="dxa"/>
            <w:shd w:val="clear" w:color="auto" w:fill="000000" w:themeFill="text1"/>
            <w:noWrap/>
          </w:tcPr>
          <w:p w:rsidR="000F0C1C" w:rsidRPr="000F0C1C" w:rsidRDefault="000F0C1C"/>
        </w:tc>
      </w:tr>
      <w:tr w:rsidR="000F0C1C" w:rsidRPr="000F0C1C" w:rsidTr="000F0C1C">
        <w:trPr>
          <w:trHeight w:val="300"/>
        </w:trPr>
        <w:tc>
          <w:tcPr>
            <w:tcW w:w="2750" w:type="dxa"/>
            <w:gridSpan w:val="5"/>
            <w:noWrap/>
            <w:hideMark/>
          </w:tcPr>
          <w:p w:rsidR="000F0C1C" w:rsidRPr="000F0C1C" w:rsidRDefault="000F0C1C">
            <w:pPr>
              <w:rPr>
                <w:b/>
                <w:bCs/>
              </w:rPr>
            </w:pPr>
            <w:r w:rsidRPr="000F0C1C">
              <w:rPr>
                <w:b/>
                <w:bCs/>
              </w:rPr>
              <w:t>Vulnerability Ranking</w:t>
            </w:r>
          </w:p>
        </w:tc>
        <w:tc>
          <w:tcPr>
            <w:tcW w:w="1858" w:type="dxa"/>
            <w:gridSpan w:val="4"/>
            <w:noWrap/>
            <w:hideMark/>
          </w:tcPr>
          <w:p w:rsidR="000F0C1C" w:rsidRPr="000F0C1C" w:rsidRDefault="000F0C1C">
            <w:r w:rsidRPr="000F0C1C">
              <w:t>High</w:t>
            </w:r>
            <w:r>
              <w:t xml:space="preserve">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2377" w:type="dxa"/>
            <w:gridSpan w:val="4"/>
            <w:noWrap/>
            <w:hideMark/>
          </w:tcPr>
          <w:p w:rsidR="000F0C1C" w:rsidRPr="000F0C1C" w:rsidRDefault="000F0C1C">
            <w:r w:rsidRPr="000F0C1C">
              <w:t>Moderate</w:t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2235" w:type="dxa"/>
            <w:gridSpan w:val="5"/>
            <w:noWrap/>
            <w:hideMark/>
          </w:tcPr>
          <w:p w:rsidR="000F0C1C" w:rsidRPr="000F0C1C" w:rsidRDefault="000F0C1C">
            <w:r w:rsidRPr="000F0C1C">
              <w:t>Low</w:t>
            </w:r>
            <w:r>
              <w:t xml:space="preserve">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noWrap/>
            <w:hideMark/>
          </w:tcPr>
          <w:p w:rsidR="000F0C1C" w:rsidRPr="000F0C1C" w:rsidRDefault="000F0C1C" w:rsidP="000F0C1C">
            <w:r w:rsidRPr="000F0C1C">
              <w:t>(From Functional Vulnerability Assessment)</w:t>
            </w: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 w:val="restart"/>
            <w:hideMark/>
          </w:tcPr>
          <w:p w:rsidR="000F0C1C" w:rsidRPr="000F0C1C" w:rsidRDefault="000F0C1C">
            <w:pPr>
              <w:rPr>
                <w:b/>
                <w:bCs/>
              </w:rPr>
            </w:pPr>
            <w:r w:rsidRPr="000F0C1C">
              <w:rPr>
                <w:b/>
                <w:bCs/>
              </w:rPr>
              <w:t>Written Policies and procedures have been documented, distributed to appropriate personnel and are up-to-date.</w:t>
            </w: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>
            <w:pPr>
              <w:rPr>
                <w:b/>
                <w:bCs/>
              </w:rPr>
            </w:pPr>
          </w:p>
        </w:tc>
      </w:tr>
      <w:tr w:rsidR="000F0C1C" w:rsidRPr="000F0C1C" w:rsidTr="000F0C1C">
        <w:trPr>
          <w:trHeight w:val="300"/>
        </w:trPr>
        <w:tc>
          <w:tcPr>
            <w:tcW w:w="2528" w:type="dxa"/>
            <w:gridSpan w:val="4"/>
            <w:shd w:val="clear" w:color="auto" w:fill="000000" w:themeFill="text1"/>
            <w:noWrap/>
            <w:hideMark/>
          </w:tcPr>
          <w:p w:rsidR="000F0C1C" w:rsidRPr="000F0C1C" w:rsidRDefault="000F0C1C"/>
        </w:tc>
        <w:tc>
          <w:tcPr>
            <w:tcW w:w="236" w:type="dxa"/>
            <w:gridSpan w:val="2"/>
            <w:shd w:val="clear" w:color="auto" w:fill="000000" w:themeFill="text1"/>
            <w:noWrap/>
            <w:hideMark/>
          </w:tcPr>
          <w:p w:rsidR="000F0C1C" w:rsidRPr="000F0C1C" w:rsidRDefault="000F0C1C"/>
        </w:tc>
        <w:tc>
          <w:tcPr>
            <w:tcW w:w="1034" w:type="dxa"/>
            <w:noWrap/>
            <w:hideMark/>
          </w:tcPr>
          <w:p w:rsidR="000F0C1C" w:rsidRPr="000F0C1C" w:rsidRDefault="000F0C1C">
            <w:r w:rsidRPr="000F0C1C">
              <w:t>Yes</w:t>
            </w:r>
            <w:r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990" w:type="dxa"/>
            <w:gridSpan w:val="3"/>
            <w:noWrap/>
            <w:hideMark/>
          </w:tcPr>
          <w:p w:rsidR="000F0C1C" w:rsidRPr="000F0C1C" w:rsidRDefault="000F0C1C">
            <w:r w:rsidRPr="000F0C1C">
              <w:t>No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2197" w:type="dxa"/>
            <w:gridSpan w:val="3"/>
            <w:shd w:val="clear" w:color="auto" w:fill="000000" w:themeFill="text1"/>
            <w:noWrap/>
            <w:hideMark/>
          </w:tcPr>
          <w:p w:rsidR="000F0C1C" w:rsidRPr="000F0C1C" w:rsidRDefault="000F0C1C"/>
        </w:tc>
        <w:tc>
          <w:tcPr>
            <w:tcW w:w="1579" w:type="dxa"/>
            <w:gridSpan w:val="3"/>
            <w:shd w:val="clear" w:color="auto" w:fill="000000" w:themeFill="text1"/>
            <w:noWrap/>
            <w:hideMark/>
          </w:tcPr>
          <w:p w:rsidR="000F0C1C" w:rsidRPr="000F0C1C" w:rsidRDefault="000F0C1C"/>
        </w:tc>
        <w:tc>
          <w:tcPr>
            <w:tcW w:w="328" w:type="dxa"/>
            <w:shd w:val="clear" w:color="auto" w:fill="000000" w:themeFill="text1"/>
            <w:noWrap/>
            <w:hideMark/>
          </w:tcPr>
          <w:p w:rsidR="000F0C1C" w:rsidRPr="000F0C1C" w:rsidRDefault="000F0C1C"/>
        </w:tc>
        <w:tc>
          <w:tcPr>
            <w:tcW w:w="328" w:type="dxa"/>
            <w:shd w:val="clear" w:color="auto" w:fill="000000" w:themeFill="text1"/>
            <w:noWrap/>
            <w:hideMark/>
          </w:tcPr>
          <w:p w:rsidR="000F0C1C" w:rsidRPr="000F0C1C" w:rsidRDefault="000F0C1C"/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noWrap/>
            <w:hideMark/>
          </w:tcPr>
          <w:p w:rsidR="000F0C1C" w:rsidRPr="000F0C1C" w:rsidRDefault="000F0C1C">
            <w:pPr>
              <w:rPr>
                <w:b/>
                <w:bCs/>
              </w:rPr>
            </w:pPr>
            <w:r w:rsidRPr="000F0C1C">
              <w:rPr>
                <w:b/>
                <w:bCs/>
              </w:rPr>
              <w:t>Key goals of the function - what it is designed to achieve:</w:t>
            </w: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 w:val="restart"/>
            <w:noWrap/>
            <w:hideMark/>
          </w:tcPr>
          <w:p w:rsidR="000F0C1C" w:rsidRPr="000F0C1C" w:rsidRDefault="000F0C1C" w:rsidP="000F0C1C">
            <w:pPr>
              <w:rPr>
                <w:b/>
                <w:bCs/>
              </w:rPr>
            </w:pPr>
            <w:r w:rsidRPr="000F0C1C">
              <w:rPr>
                <w:b/>
                <w:bCs/>
              </w:rPr>
              <w:t> 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>
            <w:pPr>
              <w:rPr>
                <w:b/>
                <w:bCs/>
              </w:rPr>
            </w:pP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>
            <w:pPr>
              <w:rPr>
                <w:b/>
                <w:bCs/>
              </w:rPr>
            </w:pP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>
            <w:pPr>
              <w:rPr>
                <w:b/>
                <w:bCs/>
              </w:rPr>
            </w:pP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>
            <w:pPr>
              <w:rPr>
                <w:b/>
                <w:bCs/>
              </w:rPr>
            </w:pP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>
            <w:pPr>
              <w:rPr>
                <w:b/>
                <w:bCs/>
              </w:rPr>
            </w:pP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 w:val="restart"/>
            <w:hideMark/>
          </w:tcPr>
          <w:p w:rsidR="000F0C1C" w:rsidRPr="000F0C1C" w:rsidRDefault="000F0C1C">
            <w:pPr>
              <w:rPr>
                <w:b/>
                <w:bCs/>
              </w:rPr>
            </w:pPr>
            <w:r w:rsidRPr="000F0C1C">
              <w:rPr>
                <w:b/>
                <w:bCs/>
              </w:rPr>
              <w:t>Techniques used to achieve the function's goals and avoid unwanted results (i.e., describe the controls in place):</w:t>
            </w: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>
            <w:pPr>
              <w:rPr>
                <w:b/>
                <w:bCs/>
              </w:rPr>
            </w:pP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 w:val="restart"/>
            <w:noWrap/>
            <w:hideMark/>
          </w:tcPr>
          <w:p w:rsidR="000F0C1C" w:rsidRPr="000F0C1C" w:rsidRDefault="000F0C1C" w:rsidP="000F0C1C">
            <w:pPr>
              <w:rPr>
                <w:b/>
                <w:bCs/>
              </w:rPr>
            </w:pPr>
            <w:r w:rsidRPr="000F0C1C">
              <w:rPr>
                <w:b/>
                <w:bCs/>
              </w:rPr>
              <w:t> 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>
            <w:pPr>
              <w:rPr>
                <w:b/>
                <w:bCs/>
              </w:rPr>
            </w:pP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>
            <w:pPr>
              <w:rPr>
                <w:b/>
                <w:bCs/>
              </w:rPr>
            </w:pP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>
            <w:pPr>
              <w:rPr>
                <w:b/>
                <w:bCs/>
              </w:rPr>
            </w:pP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>
            <w:pPr>
              <w:rPr>
                <w:b/>
                <w:bCs/>
              </w:rPr>
            </w:pP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>
            <w:pPr>
              <w:rPr>
                <w:b/>
                <w:bCs/>
              </w:rPr>
            </w:pP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noWrap/>
            <w:hideMark/>
          </w:tcPr>
          <w:p w:rsidR="000F0C1C" w:rsidRPr="000F0C1C" w:rsidRDefault="000F0C1C">
            <w:pPr>
              <w:rPr>
                <w:b/>
                <w:bCs/>
              </w:rPr>
            </w:pPr>
            <w:r w:rsidRPr="000F0C1C">
              <w:rPr>
                <w:b/>
                <w:bCs/>
              </w:rPr>
              <w:lastRenderedPageBreak/>
              <w:t>Method of evaluating the adequacy of control procedures:</w:t>
            </w: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 w:val="restart"/>
            <w:noWrap/>
            <w:hideMark/>
          </w:tcPr>
          <w:p w:rsidR="000F0C1C" w:rsidRPr="000F0C1C" w:rsidRDefault="000F0C1C" w:rsidP="000F0C1C">
            <w:r w:rsidRPr="000F0C1C">
              <w:t> 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/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/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/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/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/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 w:val="restart"/>
            <w:hideMark/>
          </w:tcPr>
          <w:p w:rsidR="000F0C1C" w:rsidRPr="000F0C1C" w:rsidRDefault="000F0C1C">
            <w:pPr>
              <w:rPr>
                <w:b/>
                <w:bCs/>
              </w:rPr>
            </w:pPr>
            <w:r w:rsidRPr="000F0C1C">
              <w:rPr>
                <w:b/>
                <w:bCs/>
              </w:rPr>
              <w:t>Weaknesses which might impede achieving the goals or preventing unwanted results (i.e., determine what could go wrong and what weaknesses would allow such occurrences):</w:t>
            </w: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>
            <w:pPr>
              <w:rPr>
                <w:b/>
                <w:bCs/>
              </w:rPr>
            </w:pP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 w:val="restart"/>
            <w:noWrap/>
            <w:hideMark/>
          </w:tcPr>
          <w:p w:rsidR="000F0C1C" w:rsidRPr="000F0C1C" w:rsidRDefault="000F0C1C" w:rsidP="000F0C1C">
            <w:r w:rsidRPr="000F0C1C">
              <w:t> 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/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/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/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/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/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 w:val="restart"/>
            <w:hideMark/>
          </w:tcPr>
          <w:p w:rsidR="000F0C1C" w:rsidRPr="000F0C1C" w:rsidRDefault="000F0C1C">
            <w:pPr>
              <w:rPr>
                <w:b/>
                <w:bCs/>
              </w:rPr>
            </w:pPr>
            <w:r w:rsidRPr="000F0C1C">
              <w:rPr>
                <w:b/>
                <w:bCs/>
              </w:rPr>
              <w:t>List actions to be taken to correct weaknesses and otherwise improve controls over the function (for each weakness, complete the Corrective Action Plan Form):</w:t>
            </w: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>
            <w:pPr>
              <w:rPr>
                <w:b/>
                <w:bCs/>
              </w:rPr>
            </w:pP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 w:val="restart"/>
            <w:noWrap/>
            <w:hideMark/>
          </w:tcPr>
          <w:p w:rsidR="000F0C1C" w:rsidRPr="000F0C1C" w:rsidRDefault="000F0C1C">
            <w:r w:rsidRPr="000F0C1C">
              <w:t> 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/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/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/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/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vMerge/>
            <w:hideMark/>
          </w:tcPr>
          <w:p w:rsidR="000F0C1C" w:rsidRPr="000F0C1C" w:rsidRDefault="000F0C1C"/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noWrap/>
            <w:hideMark/>
          </w:tcPr>
          <w:p w:rsidR="000F0C1C" w:rsidRPr="000F0C1C" w:rsidRDefault="000F0C1C">
            <w:pPr>
              <w:rPr>
                <w:b/>
                <w:bCs/>
              </w:rPr>
            </w:pPr>
            <w:r w:rsidRPr="000F0C1C">
              <w:rPr>
                <w:b/>
                <w:bCs/>
              </w:rPr>
              <w:t>Internal Control Review was Conducted By:</w:t>
            </w:r>
          </w:p>
        </w:tc>
      </w:tr>
      <w:tr w:rsidR="000F0C1C" w:rsidRPr="000F0C1C" w:rsidTr="000F0C1C">
        <w:trPr>
          <w:trHeight w:val="300"/>
        </w:trPr>
        <w:tc>
          <w:tcPr>
            <w:tcW w:w="1296" w:type="dxa"/>
            <w:gridSpan w:val="2"/>
            <w:noWrap/>
            <w:hideMark/>
          </w:tcPr>
          <w:p w:rsidR="000F0C1C" w:rsidRPr="000F0C1C" w:rsidRDefault="000F0C1C">
            <w:r w:rsidRPr="000F0C1C">
              <w:t>Name:</w:t>
            </w:r>
          </w:p>
        </w:tc>
        <w:tc>
          <w:tcPr>
            <w:tcW w:w="5382" w:type="dxa"/>
            <w:gridSpan w:val="10"/>
            <w:noWrap/>
            <w:hideMark/>
          </w:tcPr>
          <w:p w:rsidR="000F0C1C" w:rsidRPr="000F0C1C" w:rsidRDefault="000F0C1C" w:rsidP="000F0C1C">
            <w:r w:rsidRPr="000F0C1C">
              <w:t> 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3" w:type="dxa"/>
            <w:gridSpan w:val="3"/>
            <w:noWrap/>
            <w:hideMark/>
          </w:tcPr>
          <w:p w:rsidR="000F0C1C" w:rsidRPr="000F0C1C" w:rsidRDefault="000F0C1C">
            <w:r w:rsidRPr="000F0C1C">
              <w:t>Date:</w:t>
            </w:r>
          </w:p>
        </w:tc>
        <w:tc>
          <w:tcPr>
            <w:tcW w:w="1339" w:type="dxa"/>
            <w:gridSpan w:val="3"/>
            <w:noWrap/>
            <w:hideMark/>
          </w:tcPr>
          <w:p w:rsidR="000F0C1C" w:rsidRPr="000F0C1C" w:rsidRDefault="000F0C1C" w:rsidP="000F0C1C">
            <w:r w:rsidRPr="000F0C1C">
              <w:t> 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C1C" w:rsidRPr="000F0C1C" w:rsidTr="000F0C1C">
        <w:trPr>
          <w:trHeight w:val="300"/>
        </w:trPr>
        <w:tc>
          <w:tcPr>
            <w:tcW w:w="1296" w:type="dxa"/>
            <w:gridSpan w:val="2"/>
            <w:noWrap/>
            <w:hideMark/>
          </w:tcPr>
          <w:p w:rsidR="000F0C1C" w:rsidRPr="000F0C1C" w:rsidRDefault="000F0C1C">
            <w:r w:rsidRPr="000F0C1C">
              <w:t>Title:</w:t>
            </w:r>
          </w:p>
        </w:tc>
        <w:tc>
          <w:tcPr>
            <w:tcW w:w="5382" w:type="dxa"/>
            <w:gridSpan w:val="10"/>
            <w:noWrap/>
            <w:hideMark/>
          </w:tcPr>
          <w:p w:rsidR="000F0C1C" w:rsidRPr="000F0C1C" w:rsidRDefault="000F0C1C" w:rsidP="000F0C1C">
            <w:r w:rsidRPr="000F0C1C">
              <w:t> 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3" w:type="dxa"/>
            <w:gridSpan w:val="3"/>
            <w:noWrap/>
            <w:hideMark/>
          </w:tcPr>
          <w:p w:rsidR="000F0C1C" w:rsidRPr="000F0C1C" w:rsidRDefault="000F0C1C">
            <w:r w:rsidRPr="000F0C1C">
              <w:t>Office:</w:t>
            </w:r>
          </w:p>
        </w:tc>
        <w:tc>
          <w:tcPr>
            <w:tcW w:w="1339" w:type="dxa"/>
            <w:gridSpan w:val="3"/>
            <w:noWrap/>
            <w:hideMark/>
          </w:tcPr>
          <w:p w:rsidR="000F0C1C" w:rsidRPr="000F0C1C" w:rsidRDefault="000F0C1C" w:rsidP="000F0C1C">
            <w:r w:rsidRPr="000F0C1C">
              <w:t> 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C1C" w:rsidRPr="000F0C1C" w:rsidTr="000F0C1C">
        <w:trPr>
          <w:trHeight w:val="300"/>
        </w:trPr>
        <w:tc>
          <w:tcPr>
            <w:tcW w:w="1296" w:type="dxa"/>
            <w:gridSpan w:val="2"/>
            <w:noWrap/>
            <w:hideMark/>
          </w:tcPr>
          <w:p w:rsidR="000F0C1C" w:rsidRPr="000F0C1C" w:rsidRDefault="000F0C1C">
            <w:r w:rsidRPr="000F0C1C">
              <w:t>Telephone:</w:t>
            </w:r>
          </w:p>
        </w:tc>
        <w:tc>
          <w:tcPr>
            <w:tcW w:w="7924" w:type="dxa"/>
            <w:gridSpan w:val="16"/>
            <w:noWrap/>
            <w:hideMark/>
          </w:tcPr>
          <w:p w:rsidR="000F0C1C" w:rsidRPr="000F0C1C" w:rsidRDefault="000F0C1C" w:rsidP="000F0C1C">
            <w:r w:rsidRPr="000F0C1C">
              <w:t> 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C1C" w:rsidRPr="000F0C1C" w:rsidTr="000F0C1C">
        <w:trPr>
          <w:trHeight w:val="300"/>
        </w:trPr>
        <w:tc>
          <w:tcPr>
            <w:tcW w:w="9220" w:type="dxa"/>
            <w:gridSpan w:val="18"/>
            <w:noWrap/>
            <w:hideMark/>
          </w:tcPr>
          <w:p w:rsidR="000F0C1C" w:rsidRPr="000F0C1C" w:rsidRDefault="000F0C1C">
            <w:pPr>
              <w:rPr>
                <w:b/>
                <w:bCs/>
              </w:rPr>
            </w:pPr>
            <w:r w:rsidRPr="000F0C1C">
              <w:rPr>
                <w:b/>
                <w:bCs/>
              </w:rPr>
              <w:t>Internal Control Review Results Reviewed By:</w:t>
            </w:r>
          </w:p>
        </w:tc>
      </w:tr>
      <w:tr w:rsidR="000F0C1C" w:rsidRPr="000F0C1C" w:rsidTr="000F0C1C">
        <w:trPr>
          <w:trHeight w:val="300"/>
        </w:trPr>
        <w:tc>
          <w:tcPr>
            <w:tcW w:w="1296" w:type="dxa"/>
            <w:gridSpan w:val="2"/>
            <w:noWrap/>
            <w:hideMark/>
          </w:tcPr>
          <w:p w:rsidR="000F0C1C" w:rsidRPr="000F0C1C" w:rsidRDefault="000F0C1C">
            <w:r w:rsidRPr="000F0C1C">
              <w:t>Name:</w:t>
            </w:r>
          </w:p>
        </w:tc>
        <w:tc>
          <w:tcPr>
            <w:tcW w:w="5382" w:type="dxa"/>
            <w:gridSpan w:val="10"/>
            <w:noWrap/>
            <w:hideMark/>
          </w:tcPr>
          <w:p w:rsidR="000F0C1C" w:rsidRPr="000F0C1C" w:rsidRDefault="000F0C1C" w:rsidP="000F0C1C">
            <w:r w:rsidRPr="000F0C1C">
              <w:t> 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3" w:type="dxa"/>
            <w:gridSpan w:val="3"/>
            <w:noWrap/>
            <w:hideMark/>
          </w:tcPr>
          <w:p w:rsidR="000F0C1C" w:rsidRPr="000F0C1C" w:rsidRDefault="000F0C1C">
            <w:r w:rsidRPr="000F0C1C">
              <w:t>Date:</w:t>
            </w:r>
          </w:p>
        </w:tc>
        <w:tc>
          <w:tcPr>
            <w:tcW w:w="1339" w:type="dxa"/>
            <w:gridSpan w:val="3"/>
            <w:noWrap/>
            <w:hideMark/>
          </w:tcPr>
          <w:p w:rsidR="000F0C1C" w:rsidRPr="000F0C1C" w:rsidRDefault="000F0C1C" w:rsidP="000F0C1C">
            <w:r w:rsidRPr="000F0C1C">
              <w:t> 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C1C" w:rsidRPr="000F0C1C" w:rsidTr="000F0C1C">
        <w:trPr>
          <w:trHeight w:val="300"/>
        </w:trPr>
        <w:tc>
          <w:tcPr>
            <w:tcW w:w="1296" w:type="dxa"/>
            <w:gridSpan w:val="2"/>
            <w:noWrap/>
            <w:hideMark/>
          </w:tcPr>
          <w:p w:rsidR="000F0C1C" w:rsidRPr="000F0C1C" w:rsidRDefault="000F0C1C">
            <w:r w:rsidRPr="000F0C1C">
              <w:t>Title:</w:t>
            </w:r>
          </w:p>
        </w:tc>
        <w:tc>
          <w:tcPr>
            <w:tcW w:w="5382" w:type="dxa"/>
            <w:gridSpan w:val="10"/>
            <w:noWrap/>
            <w:hideMark/>
          </w:tcPr>
          <w:p w:rsidR="000F0C1C" w:rsidRPr="000F0C1C" w:rsidRDefault="000F0C1C" w:rsidP="000F0C1C">
            <w:r w:rsidRPr="000F0C1C">
              <w:t> 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3" w:type="dxa"/>
            <w:gridSpan w:val="3"/>
            <w:noWrap/>
            <w:hideMark/>
          </w:tcPr>
          <w:p w:rsidR="000F0C1C" w:rsidRPr="000F0C1C" w:rsidRDefault="000F0C1C">
            <w:r w:rsidRPr="000F0C1C">
              <w:t>Office:</w:t>
            </w:r>
          </w:p>
        </w:tc>
        <w:tc>
          <w:tcPr>
            <w:tcW w:w="1339" w:type="dxa"/>
            <w:gridSpan w:val="3"/>
            <w:noWrap/>
            <w:hideMark/>
          </w:tcPr>
          <w:p w:rsidR="000F0C1C" w:rsidRPr="000F0C1C" w:rsidRDefault="000F0C1C" w:rsidP="000F0C1C">
            <w:r w:rsidRPr="000F0C1C">
              <w:t> 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C1C" w:rsidRPr="000F0C1C" w:rsidTr="000F0C1C">
        <w:trPr>
          <w:trHeight w:val="300"/>
        </w:trPr>
        <w:tc>
          <w:tcPr>
            <w:tcW w:w="1296" w:type="dxa"/>
            <w:gridSpan w:val="2"/>
            <w:noWrap/>
            <w:hideMark/>
          </w:tcPr>
          <w:p w:rsidR="000F0C1C" w:rsidRPr="000F0C1C" w:rsidRDefault="000F0C1C">
            <w:r w:rsidRPr="000F0C1C">
              <w:t>Telephone:</w:t>
            </w:r>
          </w:p>
        </w:tc>
        <w:tc>
          <w:tcPr>
            <w:tcW w:w="7924" w:type="dxa"/>
            <w:gridSpan w:val="16"/>
            <w:noWrap/>
            <w:hideMark/>
          </w:tcPr>
          <w:p w:rsidR="000F0C1C" w:rsidRPr="000F0C1C" w:rsidRDefault="000F0C1C" w:rsidP="000F0C1C">
            <w:r w:rsidRPr="000F0C1C">
              <w:t> 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F0C1C" w:rsidRDefault="000F0C1C"/>
    <w:sectPr w:rsidR="000F0C1C" w:rsidSect="000F0C1C">
      <w:pgSz w:w="12240" w:h="15840"/>
      <w:pgMar w:top="2160" w:right="1800" w:bottom="21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C1"/>
    <w:rsid w:val="000F0C1C"/>
    <w:rsid w:val="00632816"/>
    <w:rsid w:val="009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580\AppData\Local\Temp\fcctemp\Internal%20Control%20Review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Control Review 2.dotx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State College of Optometry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EHS</cp:lastModifiedBy>
  <cp:revision>1</cp:revision>
  <dcterms:created xsi:type="dcterms:W3CDTF">2013-01-18T14:44:00Z</dcterms:created>
  <dcterms:modified xsi:type="dcterms:W3CDTF">2013-01-18T14:45:00Z</dcterms:modified>
</cp:coreProperties>
</file>